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rPr>
          <w:rFonts w:hint="default" w:ascii="Arial" w:hAnsi="Arial" w:cs="Arial"/>
          <w:b/>
          <w:sz w:val="22"/>
          <w:szCs w:val="22"/>
          <w:lang w:val="en-US" w:eastAsia="zh-CN"/>
        </w:rPr>
      </w:pPr>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8</w:t>
      </w:r>
      <w:r>
        <w:rPr>
          <w:rFonts w:ascii="Arial" w:hAnsi="Arial" w:cs="Arial"/>
          <w:b/>
          <w:sz w:val="22"/>
          <w:szCs w:val="22"/>
          <w:lang w:eastAsia="zh-CN"/>
        </w:rPr>
        <w:t>-e</w:t>
      </w:r>
      <w:r>
        <w:rPr>
          <w:rFonts w:ascii="Arial" w:hAnsi="Arial" w:cs="Arial"/>
          <w:b/>
          <w:sz w:val="22"/>
          <w:szCs w:val="22"/>
        </w:rPr>
        <w:tab/>
      </w:r>
      <w:r>
        <w:rPr>
          <w:rFonts w:hint="default" w:ascii="Arial" w:hAnsi="Arial" w:cs="Arial"/>
          <w:b/>
          <w:sz w:val="22"/>
          <w:szCs w:val="22"/>
          <w:lang w:val="en-US"/>
        </w:rPr>
        <w:t xml:space="preserve"> </w:t>
      </w:r>
      <w:r>
        <w:rPr>
          <w:rFonts w:hint="default" w:ascii="Arial" w:hAnsi="Arial" w:cs="Arial"/>
          <w:b/>
          <w:sz w:val="22"/>
          <w:szCs w:val="22"/>
          <w:lang w:val="en-US" w:eastAsia="zh-CN"/>
        </w:rPr>
        <w:t xml:space="preserve"> R1-2202829</w:t>
      </w:r>
    </w:p>
    <w:p>
      <w:pPr>
        <w:rPr>
          <w:rFonts w:ascii="Arial" w:hAnsi="Arial" w:eastAsia="MS Mincho" w:cs="Arial"/>
          <w:b/>
          <w:bCs/>
          <w:sz w:val="22"/>
          <w:szCs w:val="22"/>
          <w:lang w:eastAsia="ja-JP"/>
        </w:rPr>
      </w:pPr>
      <w:r>
        <w:rPr>
          <w:rFonts w:ascii="Arial" w:hAnsi="Arial" w:eastAsia="MS Mincho" w:cs="Arial"/>
          <w:b/>
          <w:bCs/>
          <w:sz w:val="22"/>
          <w:szCs w:val="22"/>
          <w:lang w:eastAsia="ja-JP"/>
        </w:rPr>
        <w:t>e-Meeting, February 21</w:t>
      </w:r>
      <w:r>
        <w:rPr>
          <w:rFonts w:ascii="Arial" w:hAnsi="Arial" w:eastAsia="MS Mincho" w:cs="Arial"/>
          <w:b/>
          <w:bCs/>
          <w:sz w:val="22"/>
          <w:szCs w:val="22"/>
          <w:vertAlign w:val="superscript"/>
          <w:lang w:eastAsia="ja-JP"/>
        </w:rPr>
        <w:t>st</w:t>
      </w:r>
      <w:r>
        <w:rPr>
          <w:rFonts w:ascii="Arial" w:hAnsi="Arial" w:eastAsia="MS Mincho" w:cs="Arial"/>
          <w:b/>
          <w:bCs/>
          <w:sz w:val="22"/>
          <w:szCs w:val="22"/>
          <w:lang w:eastAsia="ja-JP"/>
        </w:rPr>
        <w:t xml:space="preserve"> – March 3</w:t>
      </w:r>
      <w:r>
        <w:rPr>
          <w:rFonts w:ascii="Arial" w:hAnsi="Arial" w:eastAsia="MS Mincho" w:cs="Arial"/>
          <w:b/>
          <w:bCs/>
          <w:sz w:val="22"/>
          <w:szCs w:val="22"/>
          <w:vertAlign w:val="superscript"/>
          <w:lang w:eastAsia="ja-JP"/>
        </w:rPr>
        <w:t>rd</w:t>
      </w:r>
      <w:r>
        <w:rPr>
          <w:rFonts w:ascii="Arial" w:hAnsi="Arial" w:eastAsia="MS Mincho" w:cs="Arial"/>
          <w:b/>
          <w:bCs/>
          <w:sz w:val="22"/>
          <w:szCs w:val="22"/>
          <w:lang w:eastAsia="ja-JP"/>
        </w:rPr>
        <w:t>, 2022</w:t>
      </w:r>
    </w:p>
    <w:p>
      <w:pPr>
        <w:rPr>
          <w:rFonts w:ascii="Arial" w:hAnsi="Arial" w:cs="Arial"/>
          <w:b/>
          <w:sz w:val="22"/>
          <w:szCs w:val="22"/>
          <w:lang w:eastAsia="zh-CN"/>
        </w:rPr>
      </w:pPr>
    </w:p>
    <w:p>
      <w:pPr>
        <w:rPr>
          <w:rFonts w:ascii="Arial" w:hAnsi="Arial" w:cs="Arial"/>
        </w:rPr>
      </w:pPr>
    </w:p>
    <w:p>
      <w:pPr>
        <w:spacing w:after="60"/>
        <w:ind w:left="1985" w:hanging="1985"/>
        <w:rPr>
          <w:rFonts w:ascii="Arial" w:hAnsi="Arial" w:cs="Arial"/>
          <w:bCs/>
          <w:lang w:val="en-US" w:eastAsia="zh-CN"/>
        </w:rPr>
      </w:pPr>
      <w:r>
        <w:rPr>
          <w:rFonts w:ascii="Arial" w:hAnsi="Arial" w:cs="Arial"/>
          <w:b/>
        </w:rPr>
        <w:t>Title:</w:t>
      </w:r>
      <w:r>
        <w:rPr>
          <w:rFonts w:ascii="Arial" w:hAnsi="Arial" w:cs="Arial"/>
          <w:b/>
        </w:rPr>
        <w:tab/>
      </w:r>
      <w:r>
        <w:rPr>
          <w:rFonts w:hint="eastAsia" w:ascii="Arial" w:hAnsi="Arial" w:cs="Arial"/>
          <w:bCs/>
          <w:lang w:val="en-US" w:eastAsia="zh-CN"/>
        </w:rPr>
        <w:t>Reply LS on UL BWP with PRACH resources only for RACH with Msg3 repetition</w:t>
      </w:r>
    </w:p>
    <w:p>
      <w:pPr>
        <w:spacing w:after="60"/>
        <w:ind w:left="1985" w:hanging="1985"/>
        <w:rPr>
          <w:rFonts w:ascii="Arial" w:hAnsi="Arial" w:cs="Arial"/>
          <w:bCs/>
        </w:rPr>
      </w:pPr>
      <w:r>
        <w:rPr>
          <w:rFonts w:ascii="Arial" w:hAnsi="Arial" w:cs="Arial"/>
          <w:b/>
        </w:rPr>
        <w:t>Response to:</w:t>
      </w:r>
      <w:r>
        <w:rPr>
          <w:rFonts w:ascii="Arial" w:hAnsi="Arial" w:cs="Arial"/>
          <w:bCs/>
        </w:rPr>
        <w:tab/>
      </w:r>
      <w:r>
        <w:rPr>
          <w:rFonts w:hint="eastAsia" w:ascii="Arial" w:hAnsi="Arial" w:cs="Arial"/>
          <w:bCs/>
        </w:rPr>
        <w:t>R1-2200885/R2-2201982</w:t>
      </w:r>
    </w:p>
    <w:p>
      <w:pPr>
        <w:spacing w:after="60"/>
        <w:ind w:left="1985" w:hanging="1985"/>
        <w:rPr>
          <w:rFonts w:hint="eastAsia" w:ascii="Arial" w:hAnsi="Arial" w:eastAsia="宋体" w:cs="Arial"/>
          <w:bCs/>
          <w:lang w:val="en-US" w:eastAsia="zh-CN"/>
        </w:rPr>
      </w:pPr>
      <w:r>
        <w:rPr>
          <w:rFonts w:ascii="Arial" w:hAnsi="Arial" w:cs="Arial"/>
          <w:b/>
        </w:rPr>
        <w:t>Release:</w:t>
      </w:r>
      <w:r>
        <w:rPr>
          <w:rFonts w:ascii="Arial" w:hAnsi="Arial" w:cs="Arial"/>
          <w:bCs/>
        </w:rPr>
        <w:tab/>
      </w:r>
      <w:r>
        <w:rPr>
          <w:rFonts w:hint="eastAsia" w:ascii="Arial" w:hAnsi="Arial" w:cs="Arial"/>
          <w:bCs/>
        </w:rPr>
        <w:t>Release 1</w:t>
      </w:r>
      <w:r>
        <w:rPr>
          <w:rFonts w:hint="eastAsia" w:ascii="Arial" w:hAnsi="Arial" w:cs="Arial"/>
          <w:bCs/>
          <w:lang w:val="en-US" w:eastAsia="zh-CN"/>
        </w:rPr>
        <w:t>7</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sz w:val="20"/>
          <w:szCs w:val="20"/>
          <w:lang w:val="en-GB"/>
        </w:rPr>
        <w:t>NR_covEnh-Core</w:t>
      </w:r>
    </w:p>
    <w:p>
      <w:pPr>
        <w:spacing w:after="60"/>
        <w:ind w:left="1985" w:hanging="1985"/>
        <w:rPr>
          <w:rFonts w:ascii="Arial" w:hAnsi="Arial" w:cs="Arial"/>
          <w:b/>
        </w:rPr>
      </w:pPr>
    </w:p>
    <w:p>
      <w:pPr>
        <w:spacing w:after="60"/>
        <w:ind w:left="1985" w:hanging="1985"/>
        <w:rPr>
          <w:rFonts w:hint="eastAsia" w:ascii="Arial" w:hAnsi="Arial" w:eastAsia="宋体" w:cs="Arial"/>
          <w:bCs/>
          <w:lang w:val="en-US" w:eastAsia="zh-CN"/>
        </w:rPr>
      </w:pPr>
      <w:r>
        <w:rPr>
          <w:rFonts w:ascii="Arial" w:hAnsi="Arial" w:cs="Arial"/>
          <w:b/>
        </w:rPr>
        <w:t>Source:</w:t>
      </w:r>
      <w:r>
        <w:rPr>
          <w:rFonts w:ascii="Arial" w:hAnsi="Arial" w:cs="Arial"/>
          <w:bCs/>
          <w:color w:val="FF0000"/>
        </w:rPr>
        <w:tab/>
      </w:r>
      <w:r>
        <w:rPr>
          <w:rFonts w:ascii="Arial" w:hAnsi="Arial" w:cs="Arial"/>
          <w:bCs/>
        </w:rPr>
        <w:t>RAN1</w:t>
      </w:r>
    </w:p>
    <w:p>
      <w:pPr>
        <w:spacing w:after="60"/>
        <w:ind w:left="1985" w:hanging="1985"/>
        <w:rPr>
          <w:rFonts w:hint="eastAsia" w:ascii="Arial" w:hAnsi="Arial" w:cs="Arial"/>
          <w:bCs/>
          <w:lang w:val="en-US" w:eastAsia="zh-CN"/>
        </w:rPr>
      </w:pPr>
      <w:r>
        <w:rPr>
          <w:rFonts w:ascii="Arial" w:hAnsi="Arial" w:cs="Arial"/>
          <w:b/>
        </w:rPr>
        <w:t>To:</w:t>
      </w:r>
      <w:r>
        <w:rPr>
          <w:rFonts w:ascii="Arial" w:hAnsi="Arial" w:cs="Arial"/>
          <w:bCs/>
        </w:rPr>
        <w:tab/>
      </w:r>
      <w:r>
        <w:rPr>
          <w:rFonts w:ascii="Arial" w:hAnsi="Arial" w:cs="Arial"/>
          <w:bCs/>
        </w:rPr>
        <w:t>RAN</w:t>
      </w:r>
      <w:r>
        <w:rPr>
          <w:rFonts w:hint="eastAsia" w:ascii="Arial" w:hAnsi="Arial" w:cs="Arial"/>
          <w:bCs/>
          <w:lang w:val="en-US" w:eastAsia="zh-CN"/>
        </w:rPr>
        <w:t>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cs="Arial"/>
          <w:b w:val="0"/>
          <w:bCs/>
        </w:rPr>
      </w:pPr>
      <w:r>
        <w:rPr>
          <w:rFonts w:cs="Arial"/>
        </w:rPr>
        <w:t>Name:</w:t>
      </w:r>
      <w:r>
        <w:rPr>
          <w:rFonts w:cs="Arial"/>
          <w:b w:val="0"/>
          <w:bCs/>
        </w:rPr>
        <w:tab/>
      </w:r>
      <w:r>
        <w:rPr>
          <w:rFonts w:hint="eastAsia" w:cs="Arial"/>
          <w:b w:val="0"/>
          <w:bCs/>
          <w:lang w:val="en-US" w:eastAsia="zh-CN"/>
        </w:rPr>
        <w:t>Xianghui Han</w:t>
      </w:r>
    </w:p>
    <w:p>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pPr>
        <w:pStyle w:val="8"/>
        <w:tabs>
          <w:tab w:val="left" w:pos="2268"/>
        </w:tabs>
        <w:ind w:left="567"/>
        <w:rPr>
          <w:rFonts w:cs="Arial"/>
          <w:b w:val="0"/>
          <w:bCs/>
        </w:rPr>
      </w:pPr>
      <w:r>
        <w:rPr>
          <w:rFonts w:cs="Arial"/>
        </w:rPr>
        <w:t>E-mail Address:</w:t>
      </w:r>
      <w:r>
        <w:rPr>
          <w:rFonts w:cs="Arial"/>
          <w:b w:val="0"/>
          <w:bCs/>
        </w:rPr>
        <w:tab/>
      </w:r>
      <w:r>
        <w:fldChar w:fldCharType="begin"/>
      </w:r>
      <w:r>
        <w:instrText xml:space="preserve"> HYPERLINK "mailto:wei.xingguang@zte.com.cn" </w:instrText>
      </w:r>
      <w:r>
        <w:fldChar w:fldCharType="separate"/>
      </w:r>
      <w:r>
        <w:rPr>
          <w:rStyle w:val="21"/>
          <w:rFonts w:hint="eastAsia" w:cs="Arial"/>
          <w:b w:val="0"/>
          <w:bCs/>
          <w:lang w:val="en-US" w:eastAsia="zh-CN"/>
        </w:rPr>
        <w:t>han.xianghui</w:t>
      </w:r>
      <w:r>
        <w:rPr>
          <w:rStyle w:val="21"/>
          <w:rFonts w:cs="Arial"/>
          <w:b w:val="0"/>
          <w:bCs/>
        </w:rPr>
        <w:t>@zte.com.cn</w:t>
      </w:r>
      <w:r>
        <w:rPr>
          <w:rStyle w:val="21"/>
          <w:rFonts w:cs="Arial"/>
          <w:b w:val="0"/>
          <w:bCs/>
        </w:rPr>
        <w:fldChar w:fldCharType="end"/>
      </w:r>
      <w:r>
        <w:rPr>
          <w:rFonts w:cs="Arial"/>
          <w:b w:val="0"/>
          <w:bCs/>
        </w:rPr>
        <w:t xml:space="preserve"> </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jc w:val="both"/>
        <w:rPr>
          <w:rFonts w:hint="default" w:ascii="Arial" w:hAnsi="Arial" w:cs="Arial"/>
          <w:color w:val="FF0000"/>
          <w:u w:val="single"/>
          <w:lang w:val="en-US" w:eastAsia="zh-CN"/>
        </w:rPr>
      </w:pPr>
      <w:r>
        <w:rPr>
          <w:rFonts w:hint="eastAsia" w:ascii="Arial" w:hAnsi="Arial" w:cs="Arial"/>
          <w:lang w:val="en-US" w:eastAsia="zh-CN"/>
        </w:rPr>
        <w:t>RAN1 agrees to support using separate RO for request of Msg3 repetition. F</w:t>
      </w:r>
      <w:r>
        <w:rPr>
          <w:rFonts w:ascii="Arial" w:hAnsi="Arial" w:cs="Arial"/>
        </w:rPr>
        <w:t>rom RAN1’s perspective</w:t>
      </w:r>
      <w:r>
        <w:rPr>
          <w:rFonts w:hint="eastAsia" w:ascii="Arial" w:hAnsi="Arial" w:cs="Arial"/>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w:t>
      </w:r>
      <w:r>
        <w:rPr>
          <w:rFonts w:hint="eastAsia" w:ascii="Arial" w:hAnsi="Arial" w:cs="Arial"/>
          <w:lang w:val="en-US" w:eastAsia="zh-CN"/>
        </w:rPr>
        <w:t xml:space="preserve"> can be feasible from configuration point of view. However, it may change the condition of requesting Msg3 repetition, e.g., in case of a dedicated UL BWP with only CE PRACH resources</w:t>
      </w:r>
      <w:r>
        <w:rPr>
          <w:rFonts w:ascii="Arial" w:hAnsi="Arial" w:cs="Arial"/>
        </w:rPr>
        <w:t xml:space="preserve"> </w:t>
      </w:r>
      <w:r>
        <w:rPr>
          <w:rFonts w:hint="eastAsia" w:ascii="Arial" w:hAnsi="Arial" w:cs="Arial"/>
          <w:lang w:val="en-US" w:eastAsia="zh-CN"/>
        </w:rPr>
        <w:t>UE may request Msg3 repetition without checking the measured RSRP, which leads to a different procedure for request of Msg3 repetition. RAN1 hasn</w:t>
      </w:r>
      <w:r>
        <w:rPr>
          <w:rFonts w:hint="default" w:ascii="Arial" w:hAnsi="Arial" w:cs="Arial"/>
          <w:lang w:val="en-US" w:eastAsia="zh-CN"/>
        </w:rPr>
        <w:t>’</w:t>
      </w:r>
      <w:r>
        <w:rPr>
          <w:rFonts w:hint="eastAsia" w:ascii="Arial" w:hAnsi="Arial" w:cs="Arial"/>
          <w:lang w:val="en-US" w:eastAsia="zh-CN"/>
        </w:rPr>
        <w:t xml:space="preserve">t identified other RAN1 impacts till now. Meanwhile, subject to further RAN2 discussion on RACH partitioning, RAN1 may or may not identify RAN1 impacts when combining with other features related to RACH partitioning. </w:t>
      </w:r>
    </w:p>
    <w:p>
      <w:pPr>
        <w:pStyle w:val="15"/>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bookmarkStart w:id="0" w:name="_GoBack"/>
      <w:bookmarkEnd w:id="0"/>
    </w:p>
    <w:p>
      <w:pPr>
        <w:spacing w:after="120"/>
        <w:ind w:left="1985" w:hanging="1985"/>
        <w:rPr>
          <w:rFonts w:ascii="Arial" w:hAnsi="Arial" w:cs="Arial"/>
          <w:b/>
        </w:rPr>
      </w:pPr>
      <w:r>
        <w:rPr>
          <w:rFonts w:ascii="Arial" w:hAnsi="Arial" w:cs="Arial"/>
          <w:b/>
        </w:rPr>
        <w:t>To RAN2 group.</w:t>
      </w:r>
    </w:p>
    <w:p>
      <w:pPr>
        <w:rPr>
          <w:rFonts w:hint="eastAsia" w:ascii="Arial" w:hAnsi="Arial" w:cs="Arial"/>
          <w:color w:val="FF0000"/>
          <w:u w:val="single"/>
          <w:lang w:val="en-US" w:eastAsia="zh-CN"/>
        </w:rPr>
      </w:pPr>
      <w:r>
        <w:rPr>
          <w:rFonts w:ascii="Arial" w:hAnsi="Arial" w:cs="Arial"/>
          <w:b/>
        </w:rPr>
        <w:t xml:space="preserve">ACTION: </w:t>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w:t>
      </w:r>
      <w:r>
        <w:rPr>
          <w:rFonts w:hint="eastAsia" w:ascii="Arial" w:hAnsi="Arial" w:cs="Arial"/>
          <w:lang w:val="en-US" w:eastAsia="zh-CN"/>
        </w:rPr>
        <w:t xml:space="preserve"> for Rel-17 CovEnh Maintenance. </w:t>
      </w:r>
    </w:p>
    <w:p>
      <w:pPr>
        <w:spacing w:after="120"/>
        <w:ind w:left="993" w:hanging="993"/>
        <w:rPr>
          <w:rFonts w:ascii="Arial" w:hAnsi="Arial" w:cs="Arial"/>
        </w:rPr>
      </w:pPr>
    </w:p>
    <w:p>
      <w:pPr>
        <w:spacing w:after="120"/>
        <w:ind w:left="993" w:hanging="993"/>
        <w:rPr>
          <w:rFonts w:ascii="Arial" w:hAnsi="Arial" w:cs="Arial"/>
        </w:rPr>
      </w:pPr>
    </w:p>
    <w:p>
      <w:pPr>
        <w:spacing w:after="120"/>
        <w:rPr>
          <w:rFonts w:ascii="Arial" w:hAnsi="Arial" w:cs="Arial"/>
          <w:b/>
        </w:rPr>
      </w:pPr>
      <w:r>
        <w:rPr>
          <w:rFonts w:ascii="Arial" w:hAnsi="Arial" w:cs="Arial"/>
          <w:b/>
        </w:rPr>
        <w:t>3. Date of Next TSG-WG1 Meetings:</w:t>
      </w:r>
    </w:p>
    <w:p>
      <w:pPr>
        <w:tabs>
          <w:tab w:val="left" w:pos="4055"/>
        </w:tabs>
        <w:spacing w:after="120"/>
        <w:ind w:left="2268" w:hanging="2268"/>
        <w:rPr>
          <w:rFonts w:ascii="Arial" w:hAnsi="Arial" w:cs="Arial"/>
          <w:bCs/>
          <w:color w:val="000000"/>
          <w:lang w:val="en-US"/>
        </w:rPr>
      </w:pPr>
      <w:r>
        <w:rPr>
          <w:rFonts w:ascii="Arial" w:hAnsi="Arial" w:cs="Arial"/>
          <w:bCs/>
          <w:color w:val="000000"/>
        </w:rPr>
        <w:t>TSG-WG1 Meeting #10</w:t>
      </w:r>
      <w:r>
        <w:rPr>
          <w:rFonts w:ascii="Arial" w:hAnsi="Arial" w:cs="Arial"/>
          <w:bCs/>
          <w:color w:val="000000"/>
          <w:lang w:val="en-US" w:eastAsia="zh-CN"/>
        </w:rPr>
        <w:t>9</w:t>
      </w:r>
      <w:r>
        <w:rPr>
          <w:rFonts w:hint="eastAsia" w:ascii="Arial" w:hAnsi="Arial" w:cs="Arial"/>
          <w:bCs/>
          <w:color w:val="000000"/>
          <w:lang w:val="en-US" w:eastAsia="zh-CN"/>
        </w:rPr>
        <w:t>-e</w:t>
      </w:r>
      <w:r>
        <w:rPr>
          <w:rFonts w:ascii="Arial" w:hAnsi="Arial" w:cs="Arial"/>
          <w:bCs/>
          <w:color w:val="000000"/>
        </w:rPr>
        <w:tab/>
      </w:r>
      <w:r>
        <w:rPr>
          <w:rFonts w:ascii="Arial" w:hAnsi="Arial" w:cs="Arial"/>
          <w:bCs/>
          <w:color w:val="000000"/>
          <w:lang w:val="en-US" w:eastAsia="zh-CN"/>
        </w:rPr>
        <w:t>16</w:t>
      </w:r>
      <w:r>
        <w:rPr>
          <w:rFonts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rPr>
        <w:t>– 27</w:t>
      </w:r>
      <w:r>
        <w:rPr>
          <w:rFonts w:ascii="Arial" w:hAnsi="Arial" w:cs="Arial"/>
          <w:bCs/>
          <w:color w:val="000000"/>
          <w:vertAlign w:val="superscript"/>
        </w:rPr>
        <w:t>th</w:t>
      </w:r>
      <w:r>
        <w:rPr>
          <w:rFonts w:hint="eastAsia" w:ascii="Arial" w:hAnsi="Arial" w:cs="Arial"/>
          <w:bCs/>
          <w:color w:val="000000"/>
          <w:lang w:val="en-US" w:eastAsia="zh-CN"/>
        </w:rPr>
        <w:t xml:space="preserve"> </w:t>
      </w:r>
      <w:r>
        <w:rPr>
          <w:rFonts w:ascii="Arial" w:hAnsi="Arial" w:cs="Arial"/>
          <w:bCs/>
          <w:color w:val="000000"/>
          <w:lang w:val="en-US" w:eastAsia="zh-CN"/>
        </w:rPr>
        <w:t>May</w:t>
      </w:r>
      <w:r>
        <w:rPr>
          <w:rFonts w:hint="eastAsia" w:ascii="Arial" w:hAnsi="Arial" w:cs="Arial"/>
          <w:bCs/>
          <w:color w:val="000000"/>
          <w:lang w:val="en-US" w:eastAsia="zh-CN"/>
        </w:rPr>
        <w:t xml:space="preserve"> </w:t>
      </w:r>
      <w:r>
        <w:rPr>
          <w:rFonts w:ascii="Arial" w:hAnsi="Arial" w:cs="Arial"/>
          <w:bCs/>
          <w:color w:val="000000"/>
        </w:rPr>
        <w:t>202</w:t>
      </w:r>
      <w:r>
        <w:rPr>
          <w:rFonts w:hint="eastAsia" w:ascii="Arial" w:hAnsi="Arial" w:cs="Arial"/>
          <w:bCs/>
          <w:color w:val="000000"/>
          <w:lang w:val="en-US" w:eastAsia="zh-CN"/>
        </w:rPr>
        <w:t>2</w:t>
      </w:r>
      <w:r>
        <w:rPr>
          <w:rFonts w:ascii="Arial" w:hAnsi="Arial" w:cs="Arial"/>
          <w:bCs/>
          <w:color w:val="000000"/>
        </w:rPr>
        <w:tab/>
      </w:r>
      <w:r>
        <w:rPr>
          <w:rFonts w:ascii="Arial" w:hAnsi="Arial" w:cs="Arial"/>
          <w:bCs/>
          <w:color w:val="000000"/>
        </w:rPr>
        <w:tab/>
      </w:r>
      <w:r>
        <w:rPr>
          <w:rFonts w:ascii="Arial" w:hAnsi="Arial" w:cs="Arial"/>
          <w:bCs/>
          <w:color w:val="000000"/>
        </w:rPr>
        <w:tab/>
      </w:r>
      <w:r>
        <w:rPr>
          <w:rFonts w:hint="eastAsia" w:ascii="Arial" w:hAnsi="Arial" w:cs="Arial"/>
          <w:bCs/>
          <w:color w:val="000000"/>
          <w:lang w:val="en-US" w:eastAsia="zh-CN"/>
        </w:rPr>
        <w:t>Online Meeting</w:t>
      </w:r>
    </w:p>
    <w:p>
      <w:pPr>
        <w:tabs>
          <w:tab w:val="left" w:pos="4055"/>
        </w:tabs>
        <w:spacing w:after="120"/>
        <w:ind w:left="2268" w:hanging="2268"/>
        <w:rPr>
          <w:rFonts w:ascii="Arial" w:hAnsi="Arial" w:cs="Arial"/>
          <w:bCs/>
          <w:color w:val="000000"/>
          <w:lang w:val="en-U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onotype Sorts">
    <w:altName w:val="Segoe UI Symbol"/>
    <w:panose1 w:val="00000000000000000000"/>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2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6"/>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2E38"/>
    <w:rsid w:val="0003312D"/>
    <w:rsid w:val="00043F1C"/>
    <w:rsid w:val="000479BB"/>
    <w:rsid w:val="00070F9E"/>
    <w:rsid w:val="0009054A"/>
    <w:rsid w:val="000B6E03"/>
    <w:rsid w:val="000E18A1"/>
    <w:rsid w:val="001007C3"/>
    <w:rsid w:val="00143486"/>
    <w:rsid w:val="00147C28"/>
    <w:rsid w:val="001607BC"/>
    <w:rsid w:val="001727F6"/>
    <w:rsid w:val="00173027"/>
    <w:rsid w:val="00180E32"/>
    <w:rsid w:val="001D7443"/>
    <w:rsid w:val="00201FD4"/>
    <w:rsid w:val="00202691"/>
    <w:rsid w:val="0020379D"/>
    <w:rsid w:val="00240A33"/>
    <w:rsid w:val="00270ED8"/>
    <w:rsid w:val="00276992"/>
    <w:rsid w:val="002B3BD3"/>
    <w:rsid w:val="002C367C"/>
    <w:rsid w:val="002D7403"/>
    <w:rsid w:val="002D7662"/>
    <w:rsid w:val="002E1EBD"/>
    <w:rsid w:val="00325034"/>
    <w:rsid w:val="00344D23"/>
    <w:rsid w:val="00370DE5"/>
    <w:rsid w:val="00377F74"/>
    <w:rsid w:val="00385F61"/>
    <w:rsid w:val="003C161F"/>
    <w:rsid w:val="003D2BA8"/>
    <w:rsid w:val="003D506C"/>
    <w:rsid w:val="003E13F9"/>
    <w:rsid w:val="004421EA"/>
    <w:rsid w:val="0044632E"/>
    <w:rsid w:val="004627E5"/>
    <w:rsid w:val="00463675"/>
    <w:rsid w:val="00477E62"/>
    <w:rsid w:val="004842F1"/>
    <w:rsid w:val="004B3319"/>
    <w:rsid w:val="004C458B"/>
    <w:rsid w:val="0050252A"/>
    <w:rsid w:val="0050462F"/>
    <w:rsid w:val="00510544"/>
    <w:rsid w:val="00520497"/>
    <w:rsid w:val="005351AA"/>
    <w:rsid w:val="00537751"/>
    <w:rsid w:val="00581C87"/>
    <w:rsid w:val="005A0700"/>
    <w:rsid w:val="005B6C20"/>
    <w:rsid w:val="00611248"/>
    <w:rsid w:val="00640906"/>
    <w:rsid w:val="0067699A"/>
    <w:rsid w:val="00680FDB"/>
    <w:rsid w:val="00694D19"/>
    <w:rsid w:val="0069734A"/>
    <w:rsid w:val="006B1B28"/>
    <w:rsid w:val="006E1AB7"/>
    <w:rsid w:val="00746FCC"/>
    <w:rsid w:val="0077375D"/>
    <w:rsid w:val="00791224"/>
    <w:rsid w:val="007A2EFC"/>
    <w:rsid w:val="007D4B92"/>
    <w:rsid w:val="007D702D"/>
    <w:rsid w:val="007F71AE"/>
    <w:rsid w:val="008121D7"/>
    <w:rsid w:val="008431CB"/>
    <w:rsid w:val="00854685"/>
    <w:rsid w:val="00855703"/>
    <w:rsid w:val="00856DCA"/>
    <w:rsid w:val="008835C8"/>
    <w:rsid w:val="00891039"/>
    <w:rsid w:val="00895954"/>
    <w:rsid w:val="0089756A"/>
    <w:rsid w:val="008B7A92"/>
    <w:rsid w:val="008F353C"/>
    <w:rsid w:val="00923E7C"/>
    <w:rsid w:val="00945A68"/>
    <w:rsid w:val="00955CA5"/>
    <w:rsid w:val="00965FAC"/>
    <w:rsid w:val="00976F40"/>
    <w:rsid w:val="00991EBB"/>
    <w:rsid w:val="009E6498"/>
    <w:rsid w:val="00A00FD2"/>
    <w:rsid w:val="00A01665"/>
    <w:rsid w:val="00A07192"/>
    <w:rsid w:val="00A502E4"/>
    <w:rsid w:val="00A64592"/>
    <w:rsid w:val="00A6772D"/>
    <w:rsid w:val="00A97152"/>
    <w:rsid w:val="00AA6FEA"/>
    <w:rsid w:val="00AD0332"/>
    <w:rsid w:val="00AE0C93"/>
    <w:rsid w:val="00AE49B6"/>
    <w:rsid w:val="00B01BB9"/>
    <w:rsid w:val="00B22F7B"/>
    <w:rsid w:val="00B34115"/>
    <w:rsid w:val="00B41EB2"/>
    <w:rsid w:val="00B5628C"/>
    <w:rsid w:val="00B81838"/>
    <w:rsid w:val="00BA2806"/>
    <w:rsid w:val="00BA2CFE"/>
    <w:rsid w:val="00BB7264"/>
    <w:rsid w:val="00BD387C"/>
    <w:rsid w:val="00C048A8"/>
    <w:rsid w:val="00C05F1C"/>
    <w:rsid w:val="00C1790D"/>
    <w:rsid w:val="00C30126"/>
    <w:rsid w:val="00C313F9"/>
    <w:rsid w:val="00C37BBD"/>
    <w:rsid w:val="00C64ED8"/>
    <w:rsid w:val="00C73F26"/>
    <w:rsid w:val="00C86126"/>
    <w:rsid w:val="00C9693C"/>
    <w:rsid w:val="00CC0300"/>
    <w:rsid w:val="00D05A51"/>
    <w:rsid w:val="00D156FF"/>
    <w:rsid w:val="00D2517F"/>
    <w:rsid w:val="00D76E27"/>
    <w:rsid w:val="00D9747F"/>
    <w:rsid w:val="00E03863"/>
    <w:rsid w:val="00E04B2C"/>
    <w:rsid w:val="00E145BC"/>
    <w:rsid w:val="00E31FE6"/>
    <w:rsid w:val="00E33CE8"/>
    <w:rsid w:val="00E34CB3"/>
    <w:rsid w:val="00E63E3B"/>
    <w:rsid w:val="00E70DDA"/>
    <w:rsid w:val="00E73C62"/>
    <w:rsid w:val="00E9455D"/>
    <w:rsid w:val="00E95E94"/>
    <w:rsid w:val="00EB48A2"/>
    <w:rsid w:val="00EC0D62"/>
    <w:rsid w:val="00ED269E"/>
    <w:rsid w:val="00ED4EC2"/>
    <w:rsid w:val="00EE58F0"/>
    <w:rsid w:val="00EF4B8E"/>
    <w:rsid w:val="00EF5222"/>
    <w:rsid w:val="00F708B3"/>
    <w:rsid w:val="00F95AE9"/>
    <w:rsid w:val="00FC245A"/>
    <w:rsid w:val="00FD291F"/>
    <w:rsid w:val="00FF1450"/>
    <w:rsid w:val="0130291F"/>
    <w:rsid w:val="025C5500"/>
    <w:rsid w:val="026C7D1D"/>
    <w:rsid w:val="0302724C"/>
    <w:rsid w:val="032D6227"/>
    <w:rsid w:val="041E5816"/>
    <w:rsid w:val="04841579"/>
    <w:rsid w:val="051747E6"/>
    <w:rsid w:val="05424F9C"/>
    <w:rsid w:val="062469E3"/>
    <w:rsid w:val="066D7376"/>
    <w:rsid w:val="06D55793"/>
    <w:rsid w:val="0722447F"/>
    <w:rsid w:val="07525557"/>
    <w:rsid w:val="07823428"/>
    <w:rsid w:val="086071FA"/>
    <w:rsid w:val="0887217C"/>
    <w:rsid w:val="090B27F2"/>
    <w:rsid w:val="094B229C"/>
    <w:rsid w:val="09534710"/>
    <w:rsid w:val="0A733C81"/>
    <w:rsid w:val="0B5A467D"/>
    <w:rsid w:val="0BAF5303"/>
    <w:rsid w:val="0C4601B5"/>
    <w:rsid w:val="0C521C15"/>
    <w:rsid w:val="0D320CB5"/>
    <w:rsid w:val="0D43435E"/>
    <w:rsid w:val="0D5C4762"/>
    <w:rsid w:val="0D810187"/>
    <w:rsid w:val="0F114CD6"/>
    <w:rsid w:val="10464F02"/>
    <w:rsid w:val="10494F58"/>
    <w:rsid w:val="105C1B58"/>
    <w:rsid w:val="107939FE"/>
    <w:rsid w:val="11BE7007"/>
    <w:rsid w:val="1234252D"/>
    <w:rsid w:val="13E16D0B"/>
    <w:rsid w:val="14501B0C"/>
    <w:rsid w:val="145A37D5"/>
    <w:rsid w:val="14630D8B"/>
    <w:rsid w:val="184D66D5"/>
    <w:rsid w:val="18831C09"/>
    <w:rsid w:val="190A2428"/>
    <w:rsid w:val="19AC187F"/>
    <w:rsid w:val="1ACC6DF9"/>
    <w:rsid w:val="1AEF3B4D"/>
    <w:rsid w:val="1AF4570F"/>
    <w:rsid w:val="1BD3485F"/>
    <w:rsid w:val="1BE01A61"/>
    <w:rsid w:val="1C174223"/>
    <w:rsid w:val="1CEB44C5"/>
    <w:rsid w:val="1D6F14AA"/>
    <w:rsid w:val="1DFB3C1C"/>
    <w:rsid w:val="1E7306C6"/>
    <w:rsid w:val="1E86294E"/>
    <w:rsid w:val="1E99457F"/>
    <w:rsid w:val="1F6C5582"/>
    <w:rsid w:val="200A67BE"/>
    <w:rsid w:val="20BA2B11"/>
    <w:rsid w:val="20C02624"/>
    <w:rsid w:val="213430E3"/>
    <w:rsid w:val="216657D7"/>
    <w:rsid w:val="225A0094"/>
    <w:rsid w:val="23B75727"/>
    <w:rsid w:val="245B2F8C"/>
    <w:rsid w:val="2490548E"/>
    <w:rsid w:val="255515F2"/>
    <w:rsid w:val="25997677"/>
    <w:rsid w:val="26623678"/>
    <w:rsid w:val="26EA4554"/>
    <w:rsid w:val="26F40FEA"/>
    <w:rsid w:val="275311F1"/>
    <w:rsid w:val="276A1D4E"/>
    <w:rsid w:val="27A843F5"/>
    <w:rsid w:val="27D938AB"/>
    <w:rsid w:val="27E3166B"/>
    <w:rsid w:val="27E34107"/>
    <w:rsid w:val="28192286"/>
    <w:rsid w:val="28733A33"/>
    <w:rsid w:val="28921932"/>
    <w:rsid w:val="2A1458EC"/>
    <w:rsid w:val="2ADA43B3"/>
    <w:rsid w:val="2B087C06"/>
    <w:rsid w:val="2B1731C5"/>
    <w:rsid w:val="2B832D1C"/>
    <w:rsid w:val="2C481C9C"/>
    <w:rsid w:val="2C75355D"/>
    <w:rsid w:val="2D2D5A4A"/>
    <w:rsid w:val="2DE93539"/>
    <w:rsid w:val="2E704F18"/>
    <w:rsid w:val="304C3FB6"/>
    <w:rsid w:val="30B8172B"/>
    <w:rsid w:val="30DE4533"/>
    <w:rsid w:val="31225DB3"/>
    <w:rsid w:val="31365E05"/>
    <w:rsid w:val="32382788"/>
    <w:rsid w:val="32676665"/>
    <w:rsid w:val="3276399C"/>
    <w:rsid w:val="32A90323"/>
    <w:rsid w:val="32AA1FEB"/>
    <w:rsid w:val="32CC16AA"/>
    <w:rsid w:val="33237247"/>
    <w:rsid w:val="337B4E51"/>
    <w:rsid w:val="338E3650"/>
    <w:rsid w:val="340D4A3B"/>
    <w:rsid w:val="344E59CD"/>
    <w:rsid w:val="34591631"/>
    <w:rsid w:val="35144DC4"/>
    <w:rsid w:val="3518087A"/>
    <w:rsid w:val="366C1F5C"/>
    <w:rsid w:val="36BA3624"/>
    <w:rsid w:val="378D4096"/>
    <w:rsid w:val="38506FE6"/>
    <w:rsid w:val="385E6933"/>
    <w:rsid w:val="390B17AB"/>
    <w:rsid w:val="39636284"/>
    <w:rsid w:val="3A1756B7"/>
    <w:rsid w:val="3A202FDE"/>
    <w:rsid w:val="3A3D2D56"/>
    <w:rsid w:val="3AA463E8"/>
    <w:rsid w:val="3AFE4403"/>
    <w:rsid w:val="3B787A81"/>
    <w:rsid w:val="3C221C45"/>
    <w:rsid w:val="3E6E1F06"/>
    <w:rsid w:val="41C905A1"/>
    <w:rsid w:val="421D3AA5"/>
    <w:rsid w:val="424714F8"/>
    <w:rsid w:val="427C28B9"/>
    <w:rsid w:val="43776283"/>
    <w:rsid w:val="437A50AC"/>
    <w:rsid w:val="43D33FAC"/>
    <w:rsid w:val="43E457F3"/>
    <w:rsid w:val="44312553"/>
    <w:rsid w:val="44B9695E"/>
    <w:rsid w:val="451F70B8"/>
    <w:rsid w:val="455666A7"/>
    <w:rsid w:val="458A4B7E"/>
    <w:rsid w:val="471F01D9"/>
    <w:rsid w:val="47516147"/>
    <w:rsid w:val="47797465"/>
    <w:rsid w:val="47F76F22"/>
    <w:rsid w:val="4805361C"/>
    <w:rsid w:val="486768E5"/>
    <w:rsid w:val="49223EBA"/>
    <w:rsid w:val="49B23504"/>
    <w:rsid w:val="4A451806"/>
    <w:rsid w:val="4B1F7C0F"/>
    <w:rsid w:val="4B5E3507"/>
    <w:rsid w:val="4B6E0DBC"/>
    <w:rsid w:val="4B9A249C"/>
    <w:rsid w:val="4BDA1763"/>
    <w:rsid w:val="4BEA307F"/>
    <w:rsid w:val="4C552125"/>
    <w:rsid w:val="4CED68C2"/>
    <w:rsid w:val="4D214179"/>
    <w:rsid w:val="4D247B5E"/>
    <w:rsid w:val="4D283366"/>
    <w:rsid w:val="4D6B5721"/>
    <w:rsid w:val="4D7E6B9A"/>
    <w:rsid w:val="506A3713"/>
    <w:rsid w:val="509F1002"/>
    <w:rsid w:val="513D7D10"/>
    <w:rsid w:val="516E1B05"/>
    <w:rsid w:val="53E8136C"/>
    <w:rsid w:val="54210F1D"/>
    <w:rsid w:val="54AB0270"/>
    <w:rsid w:val="55745F09"/>
    <w:rsid w:val="55794CB7"/>
    <w:rsid w:val="55DB7432"/>
    <w:rsid w:val="56BF7F67"/>
    <w:rsid w:val="57141D23"/>
    <w:rsid w:val="58B96092"/>
    <w:rsid w:val="59371FA4"/>
    <w:rsid w:val="59A731A1"/>
    <w:rsid w:val="59B7713B"/>
    <w:rsid w:val="5B587958"/>
    <w:rsid w:val="5B6628E5"/>
    <w:rsid w:val="5BD16D0F"/>
    <w:rsid w:val="5C711AD5"/>
    <w:rsid w:val="5C771AAB"/>
    <w:rsid w:val="5E6A4447"/>
    <w:rsid w:val="5EE74835"/>
    <w:rsid w:val="5EEE3916"/>
    <w:rsid w:val="5F5F7FB2"/>
    <w:rsid w:val="6077735F"/>
    <w:rsid w:val="60BC5C01"/>
    <w:rsid w:val="616261BF"/>
    <w:rsid w:val="62AF1B73"/>
    <w:rsid w:val="63577783"/>
    <w:rsid w:val="638E2206"/>
    <w:rsid w:val="638F5051"/>
    <w:rsid w:val="640D287A"/>
    <w:rsid w:val="6430494F"/>
    <w:rsid w:val="65445489"/>
    <w:rsid w:val="65BC1010"/>
    <w:rsid w:val="6612262D"/>
    <w:rsid w:val="66384376"/>
    <w:rsid w:val="666C5224"/>
    <w:rsid w:val="668B79B9"/>
    <w:rsid w:val="67336582"/>
    <w:rsid w:val="6767366E"/>
    <w:rsid w:val="676B2823"/>
    <w:rsid w:val="67E14C25"/>
    <w:rsid w:val="68487B65"/>
    <w:rsid w:val="69927818"/>
    <w:rsid w:val="69BF13C4"/>
    <w:rsid w:val="6BBA2A80"/>
    <w:rsid w:val="6C13150D"/>
    <w:rsid w:val="6C461F06"/>
    <w:rsid w:val="6C7B5E8A"/>
    <w:rsid w:val="6D2402A7"/>
    <w:rsid w:val="6D712B38"/>
    <w:rsid w:val="6EFA71A2"/>
    <w:rsid w:val="6F23292E"/>
    <w:rsid w:val="6FD15961"/>
    <w:rsid w:val="70772BB5"/>
    <w:rsid w:val="71441BD7"/>
    <w:rsid w:val="71D04EDB"/>
    <w:rsid w:val="71D80B18"/>
    <w:rsid w:val="73716E35"/>
    <w:rsid w:val="737B45E0"/>
    <w:rsid w:val="74182D2B"/>
    <w:rsid w:val="746A0EC7"/>
    <w:rsid w:val="747964FF"/>
    <w:rsid w:val="74C74727"/>
    <w:rsid w:val="74E202C0"/>
    <w:rsid w:val="75642FF3"/>
    <w:rsid w:val="75A94C84"/>
    <w:rsid w:val="75DB603B"/>
    <w:rsid w:val="76090A73"/>
    <w:rsid w:val="76F96243"/>
    <w:rsid w:val="776137B1"/>
    <w:rsid w:val="77C147DA"/>
    <w:rsid w:val="78565D48"/>
    <w:rsid w:val="78936356"/>
    <w:rsid w:val="78FB5DA3"/>
    <w:rsid w:val="792E140C"/>
    <w:rsid w:val="794A664F"/>
    <w:rsid w:val="7A0411A2"/>
    <w:rsid w:val="7A446215"/>
    <w:rsid w:val="7C4C10FE"/>
    <w:rsid w:val="7C95173A"/>
    <w:rsid w:val="7CB47A25"/>
    <w:rsid w:val="7D261059"/>
    <w:rsid w:val="7D657E4E"/>
    <w:rsid w:val="7DA42B35"/>
    <w:rsid w:val="7E4C3DA5"/>
    <w:rsid w:val="7F090E94"/>
    <w:rsid w:val="7F682ADE"/>
    <w:rsid w:val="7FE63B5C"/>
    <w:rsid w:val="7FF968BE"/>
    <w:rsid w:val="7FFD3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3"/>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link w:val="34"/>
    <w:qFormat/>
    <w:uiPriority w:val="0"/>
    <w:pPr>
      <w:tabs>
        <w:tab w:val="center" w:pos="4153"/>
        <w:tab w:val="right" w:pos="8306"/>
      </w:tabs>
    </w:p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Emphasis"/>
    <w:qFormat/>
    <w:uiPriority w:val="20"/>
    <w:rPr>
      <w:i/>
      <w:iCs/>
    </w:rPr>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character" w:customStyle="1" w:styleId="23">
    <w:name w:val="批注框文本 Char"/>
    <w:link w:val="13"/>
    <w:semiHidden/>
    <w:qFormat/>
    <w:uiPriority w:val="99"/>
    <w:rPr>
      <w:rFonts w:ascii="Tahoma" w:hAnsi="Tahoma" w:cs="Tahoma"/>
      <w:sz w:val="16"/>
      <w:szCs w:val="16"/>
      <w:lang w:val="en-GB"/>
    </w:rPr>
  </w:style>
  <w:style w:type="paragraph" w:customStyle="1" w:styleId="24">
    <w:name w:val="Not Done"/>
    <w:basedOn w:val="25"/>
    <w:qFormat/>
    <w:uiPriority w:val="0"/>
    <w:pPr>
      <w:numPr>
        <w:numId w:val="1"/>
      </w:numPr>
      <w:tabs>
        <w:tab w:val="left" w:pos="0"/>
        <w:tab w:val="left" w:pos="1125"/>
        <w:tab w:val="left" w:pos="1843"/>
      </w:tabs>
    </w:pPr>
    <w:rPr>
      <w:color w:val="FF0000"/>
    </w:rPr>
  </w:style>
  <w:style w:type="paragraph" w:customStyle="1" w:styleId="25">
    <w:name w:val="done"/>
    <w:basedOn w:val="26"/>
    <w:qFormat/>
    <w:uiPriority w:val="0"/>
    <w:pPr>
      <w:numPr>
        <w:numId w:val="2"/>
      </w:numPr>
      <w:pBdr>
        <w:top w:val="single" w:color="008000" w:sz="6" w:space="1"/>
        <w:left w:val="single" w:color="008000" w:sz="6" w:space="4"/>
        <w:bottom w:val="single" w:color="008000" w:sz="6" w:space="1"/>
        <w:right w:val="single" w:color="008000" w:sz="6" w:space="4"/>
      </w:pBdr>
      <w:tabs>
        <w:tab w:val="left" w:pos="1125"/>
        <w:tab w:val="left" w:pos="1843"/>
      </w:tabs>
      <w:ind w:left="340" w:hanging="340"/>
    </w:pPr>
    <w:rPr>
      <w:color w:val="008000"/>
    </w:rPr>
  </w:style>
  <w:style w:type="paragraph" w:customStyle="1" w:styleId="26">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7">
    <w:name w:val="??? 2"/>
    <w:basedOn w:val="28"/>
    <w:next w:val="28"/>
    <w:qFormat/>
    <w:uiPriority w:val="0"/>
    <w:pPr>
      <w:keepNext/>
    </w:pPr>
    <w:rPr>
      <w:rFonts w:ascii="Arial" w:hAnsi="Arial"/>
      <w:b/>
      <w:sz w:val="24"/>
    </w:rPr>
  </w:style>
  <w:style w:type="paragraph" w:customStyle="1" w:styleId="28">
    <w:name w:val="??"/>
    <w:qFormat/>
    <w:uiPriority w:val="0"/>
    <w:pPr>
      <w:widowControl w:val="0"/>
    </w:pPr>
    <w:rPr>
      <w:rFonts w:ascii="Times New Roman" w:hAnsi="Times New Roman" w:eastAsia="宋体" w:cs="Times New Roman"/>
      <w:lang w:val="en-US" w:eastAsia="en-US" w:bidi="ar-SA"/>
    </w:rPr>
  </w:style>
  <w:style w:type="paragraph" w:customStyle="1" w:styleId="29">
    <w:name w:val="B1"/>
    <w:basedOn w:val="1"/>
    <w:qFormat/>
    <w:uiPriority w:val="0"/>
    <w:pPr>
      <w:ind w:left="567" w:hanging="567"/>
      <w:jc w:val="both"/>
    </w:pPr>
    <w:rPr>
      <w:rFonts w:ascii="Arial" w:hAnsi="Arial"/>
    </w:rPr>
  </w:style>
  <w:style w:type="paragraph" w:customStyle="1" w:styleId="30">
    <w:name w:val="00 BodyText"/>
    <w:basedOn w:val="1"/>
    <w:qFormat/>
    <w:uiPriority w:val="0"/>
    <w:pPr>
      <w:spacing w:after="220"/>
    </w:pPr>
    <w:rPr>
      <w:rFonts w:ascii="Arial" w:hAnsi="Arial"/>
      <w:sz w:val="22"/>
      <w:lang w:val="en-US"/>
    </w:rPr>
  </w:style>
  <w:style w:type="paragraph" w:customStyle="1" w:styleId="31">
    <w:name w:val="DECISION"/>
    <w:basedOn w:val="1"/>
    <w:qFormat/>
    <w:uiPriority w:val="0"/>
    <w:pPr>
      <w:widowControl w:val="0"/>
      <w:numPr>
        <w:ilvl w:val="0"/>
        <w:numId w:val="4"/>
      </w:numPr>
      <w:spacing w:before="120" w:after="120"/>
      <w:jc w:val="both"/>
    </w:pPr>
    <w:rPr>
      <w:rFonts w:ascii="Arial" w:hAnsi="Arial"/>
      <w:b/>
      <w:color w:val="0000FF"/>
      <w:u w:val="single"/>
    </w:rPr>
  </w:style>
  <w:style w:type="character" w:customStyle="1" w:styleId="32">
    <w:name w:val="TAL Char"/>
    <w:link w:val="33"/>
    <w:qFormat/>
    <w:uiPriority w:val="0"/>
    <w:rPr>
      <w:rFonts w:ascii="Arial" w:hAnsi="Arial" w:eastAsia="MS Mincho" w:cs="Arial"/>
      <w:sz w:val="18"/>
      <w:szCs w:val="18"/>
      <w:lang w:val="en-GB"/>
    </w:rPr>
  </w:style>
  <w:style w:type="paragraph" w:customStyle="1" w:styleId="33">
    <w:name w:val="TAL"/>
    <w:basedOn w:val="1"/>
    <w:link w:val="32"/>
    <w:qFormat/>
    <w:uiPriority w:val="0"/>
    <w:pPr>
      <w:keepNext/>
      <w:keepLines/>
      <w:overflowPunct w:val="0"/>
      <w:autoSpaceDE w:val="0"/>
      <w:autoSpaceDN w:val="0"/>
      <w:adjustRightInd w:val="0"/>
      <w:spacing w:after="160" w:line="259" w:lineRule="auto"/>
      <w:textAlignment w:val="baseline"/>
    </w:pPr>
    <w:rPr>
      <w:rFonts w:ascii="Arial" w:hAnsi="Arial" w:eastAsia="MS Mincho" w:cs="Arial"/>
      <w:sz w:val="18"/>
      <w:szCs w:val="18"/>
      <w:lang w:eastAsia="zh-CN"/>
    </w:rPr>
  </w:style>
  <w:style w:type="character" w:customStyle="1" w:styleId="34">
    <w:name w:val="页眉 Char"/>
    <w:link w:val="15"/>
    <w:qFormat/>
    <w:uiPriority w:val="0"/>
    <w:rPr>
      <w:lang w:val="en-GB" w:eastAsia="en-US"/>
    </w:rPr>
  </w:style>
  <w:style w:type="paragraph" w:customStyle="1" w:styleId="35">
    <w:name w:val="B2"/>
    <w:basedOn w:val="1"/>
    <w:qFormat/>
    <w:uiPriority w:val="0"/>
    <w:pPr>
      <w:ind w:left="851" w:hanging="284"/>
    </w:pPr>
    <w:rPr>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350</Words>
  <Characters>1829</Characters>
  <Lines>19</Lines>
  <Paragraphs>5</Paragraphs>
  <TotalTime>1</TotalTime>
  <ScaleCrop>false</ScaleCrop>
  <LinksUpToDate>false</LinksUpToDate>
  <CharactersWithSpaces>2156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2021-08-20T00:52:00Z</dcterms:created>
  <dc:creator>ZTE</dc:creator>
  <cp:lastModifiedBy>ZTE</cp:lastModifiedBy>
  <cp:lastPrinted>2002-04-23T01:10:00Z</cp:lastPrinted>
  <dcterms:modified xsi:type="dcterms:W3CDTF">2022-03-03T14:17:54Z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